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655B39" w:rsidRDefault="000E1F39" w:rsidP="000E1F39">
      <w:pPr>
        <w:jc w:val="center"/>
        <w:rPr>
          <w:rFonts w:ascii="Times New Roman" w:hAnsi="Times New Roman"/>
          <w:b/>
          <w:sz w:val="28"/>
        </w:rPr>
      </w:pPr>
      <w:r w:rsidRPr="00655B39">
        <w:rPr>
          <w:rFonts w:ascii="Times New Roman" w:hAnsi="Times New Roman"/>
          <w:b/>
          <w:sz w:val="28"/>
        </w:rPr>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A734F4" w:rsidRDefault="000E1F39" w:rsidP="000E1F39">
      <w:pPr>
        <w:jc w:val="center"/>
        <w:rPr>
          <w:rFonts w:ascii="Times New Roman" w:hAnsi="Times New Roman"/>
          <w:sz w:val="24"/>
          <w:szCs w:val="24"/>
        </w:rPr>
      </w:pPr>
    </w:p>
    <w:p w:rsidR="000E1F39" w:rsidRPr="00A734F4" w:rsidRDefault="000E1F39" w:rsidP="000E1F39">
      <w:pPr>
        <w:jc w:val="both"/>
        <w:rPr>
          <w:rFonts w:ascii="Times New Roman" w:hAnsi="Times New Roman"/>
          <w:sz w:val="24"/>
          <w:szCs w:val="24"/>
        </w:rPr>
      </w:pPr>
      <w:r w:rsidRPr="00A734F4">
        <w:rPr>
          <w:rFonts w:ascii="Times New Roman" w:hAnsi="Times New Roman"/>
          <w:sz w:val="24"/>
          <w:szCs w:val="24"/>
          <w:lang w:val="pl-PL"/>
        </w:rPr>
        <w:t>Nadle</w:t>
      </w:r>
      <w:r w:rsidRPr="00A734F4">
        <w:rPr>
          <w:rFonts w:ascii="Times New Roman" w:hAnsi="Times New Roman"/>
          <w:sz w:val="24"/>
          <w:szCs w:val="24"/>
        </w:rPr>
        <w:t>ž</w:t>
      </w:r>
      <w:r w:rsidRPr="00A734F4">
        <w:rPr>
          <w:rFonts w:ascii="Times New Roman" w:hAnsi="Times New Roman"/>
          <w:sz w:val="24"/>
          <w:szCs w:val="24"/>
          <w:lang w:val="pl-PL"/>
        </w:rPr>
        <w:t>ni</w:t>
      </w:r>
      <w:r w:rsidRPr="00A734F4">
        <w:rPr>
          <w:rFonts w:ascii="Times New Roman" w:hAnsi="Times New Roman"/>
          <w:sz w:val="24"/>
          <w:szCs w:val="24"/>
        </w:rPr>
        <w:t xml:space="preserve"> </w:t>
      </w:r>
      <w:r w:rsidRPr="00A734F4">
        <w:rPr>
          <w:rFonts w:ascii="Times New Roman" w:hAnsi="Times New Roman"/>
          <w:sz w:val="24"/>
          <w:szCs w:val="24"/>
          <w:lang w:val="pl-PL"/>
        </w:rPr>
        <w:t>trgova</w:t>
      </w:r>
      <w:r w:rsidRPr="00A734F4">
        <w:rPr>
          <w:rFonts w:ascii="Times New Roman" w:hAnsi="Times New Roman"/>
          <w:sz w:val="24"/>
          <w:szCs w:val="24"/>
        </w:rPr>
        <w:t>č</w:t>
      </w:r>
      <w:r w:rsidRPr="00A734F4">
        <w:rPr>
          <w:rFonts w:ascii="Times New Roman" w:hAnsi="Times New Roman"/>
          <w:sz w:val="24"/>
          <w:szCs w:val="24"/>
          <w:lang w:val="pl-PL"/>
        </w:rPr>
        <w:t>ki</w:t>
      </w:r>
      <w:r w:rsidRPr="00A734F4">
        <w:rPr>
          <w:rFonts w:ascii="Times New Roman" w:hAnsi="Times New Roman"/>
          <w:sz w:val="24"/>
          <w:szCs w:val="24"/>
        </w:rPr>
        <w:t xml:space="preserve"> </w:t>
      </w:r>
      <w:r w:rsidRPr="00A734F4">
        <w:rPr>
          <w:rFonts w:ascii="Times New Roman" w:hAnsi="Times New Roman"/>
          <w:sz w:val="24"/>
          <w:szCs w:val="24"/>
          <w:lang w:val="pl-PL"/>
        </w:rPr>
        <w:t>sud</w:t>
      </w:r>
      <w:r w:rsidR="00A734F4" w:rsidRPr="00A734F4">
        <w:rPr>
          <w:rFonts w:ascii="Times New Roman" w:hAnsi="Times New Roman"/>
          <w:sz w:val="24"/>
          <w:szCs w:val="24"/>
        </w:rPr>
        <w:t>: TRGOVAČKI SUD U ZAGREBU</w:t>
      </w:r>
    </w:p>
    <w:p w:rsidR="000E1F39" w:rsidRPr="00A734F4" w:rsidRDefault="000E1F39" w:rsidP="000E1F39">
      <w:pPr>
        <w:jc w:val="both"/>
        <w:rPr>
          <w:rFonts w:ascii="Times New Roman" w:hAnsi="Times New Roman"/>
          <w:sz w:val="24"/>
          <w:szCs w:val="24"/>
          <w:lang w:val="pl-PL"/>
        </w:rPr>
      </w:pPr>
      <w:r w:rsidRPr="00A734F4">
        <w:rPr>
          <w:rFonts w:ascii="Times New Roman" w:hAnsi="Times New Roman"/>
          <w:sz w:val="24"/>
          <w:szCs w:val="24"/>
          <w:lang w:val="pl-PL"/>
        </w:rPr>
        <w:t xml:space="preserve">Poslovni broj spisa </w:t>
      </w:r>
      <w:r w:rsidR="00EF2189" w:rsidRPr="00EF2189">
        <w:rPr>
          <w:rFonts w:ascii="Times New Roman" w:hAnsi="Times New Roman"/>
          <w:bCs/>
          <w:sz w:val="24"/>
          <w:szCs w:val="24"/>
        </w:rPr>
        <w:t>St-840/2014</w:t>
      </w: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00A734F4">
        <w:rPr>
          <w:rFonts w:ascii="Times New Roman" w:hAnsi="Times New Roman"/>
          <w:sz w:val="24"/>
          <w:szCs w:val="24"/>
          <w:lang w:val="pl-PL"/>
        </w:rPr>
        <w:t>sjedište):</w:t>
      </w:r>
    </w:p>
    <w:p w:rsidR="00EF2189" w:rsidRDefault="00EF2189" w:rsidP="00EF2189">
      <w:pPr>
        <w:rPr>
          <w:rFonts w:ascii="Times New Roman" w:hAnsi="Times New Roman"/>
          <w:sz w:val="24"/>
          <w:szCs w:val="24"/>
          <w:lang w:val="pl-PL"/>
        </w:rPr>
      </w:pPr>
      <w:r w:rsidRPr="00EF2189">
        <w:rPr>
          <w:rFonts w:ascii="Times New Roman" w:hAnsi="Times New Roman"/>
          <w:sz w:val="24"/>
          <w:szCs w:val="24"/>
          <w:lang w:val="pl-PL"/>
        </w:rPr>
        <w:t xml:space="preserve">ATM d.o.o. </w:t>
      </w:r>
      <w:r>
        <w:rPr>
          <w:rFonts w:ascii="Times New Roman" w:hAnsi="Times New Roman"/>
          <w:sz w:val="24"/>
          <w:szCs w:val="24"/>
          <w:lang w:val="pl-PL"/>
        </w:rPr>
        <w:t>u stečaju Zagreb (Grad Zagreb), Slavonska avenija 22e</w:t>
      </w:r>
    </w:p>
    <w:p w:rsidR="00DC6163" w:rsidRDefault="00EF2189" w:rsidP="00EF2189">
      <w:pPr>
        <w:rPr>
          <w:rFonts w:ascii="Times New Roman" w:hAnsi="Times New Roman"/>
          <w:sz w:val="24"/>
          <w:szCs w:val="24"/>
          <w:lang w:val="pl-PL"/>
        </w:rPr>
      </w:pPr>
      <w:r w:rsidRPr="00EF2189">
        <w:rPr>
          <w:rFonts w:ascii="Times New Roman" w:hAnsi="Times New Roman"/>
          <w:sz w:val="24"/>
          <w:szCs w:val="24"/>
          <w:lang w:val="pl-PL"/>
        </w:rPr>
        <w:t>MBS: 080395769, OIB: 40434505933</w:t>
      </w:r>
    </w:p>
    <w:p w:rsidR="00EF2189" w:rsidRDefault="00EF2189" w:rsidP="00EF2189">
      <w:pPr>
        <w:rPr>
          <w:rFonts w:ascii="Times New Roman" w:hAnsi="Times New Roman"/>
          <w:sz w:val="24"/>
          <w:szCs w:val="24"/>
          <w:lang w:val="pl-PL"/>
        </w:rPr>
      </w:pPr>
    </w:p>
    <w:p w:rsidR="00FA08BA" w:rsidRPr="00FA08BA" w:rsidRDefault="000E1F39" w:rsidP="00C06F4A">
      <w:pPr>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Pr="00B40BEB">
        <w:rPr>
          <w:rFonts w:ascii="Times New Roman" w:hAnsi="Times New Roman"/>
          <w:sz w:val="24"/>
          <w:szCs w:val="24"/>
          <w:lang w:val="pl-PL"/>
        </w:rPr>
        <w:t xml:space="preserve"> POSTUPKA U RAZDOBLJU OD</w:t>
      </w:r>
      <w:r w:rsidR="000164F8">
        <w:rPr>
          <w:rFonts w:ascii="Times New Roman" w:hAnsi="Times New Roman"/>
          <w:sz w:val="24"/>
          <w:szCs w:val="24"/>
          <w:lang w:val="pl-PL"/>
        </w:rPr>
        <w:t xml:space="preserve"> 09.02.2016</w:t>
      </w:r>
      <w:r w:rsidR="00EE1992">
        <w:rPr>
          <w:rFonts w:ascii="Times New Roman" w:hAnsi="Times New Roman"/>
          <w:sz w:val="24"/>
          <w:szCs w:val="24"/>
          <w:lang w:val="pl-PL"/>
        </w:rPr>
        <w:t xml:space="preserve">. </w:t>
      </w:r>
      <w:r w:rsidRPr="00B40BEB">
        <w:rPr>
          <w:rFonts w:ascii="Times New Roman" w:hAnsi="Times New Roman"/>
          <w:sz w:val="24"/>
          <w:szCs w:val="24"/>
          <w:lang w:val="pl-PL"/>
        </w:rPr>
        <w:t>DO</w:t>
      </w:r>
      <w:r w:rsidR="000164F8">
        <w:rPr>
          <w:rFonts w:ascii="Times New Roman" w:hAnsi="Times New Roman"/>
          <w:sz w:val="24"/>
          <w:szCs w:val="24"/>
          <w:lang w:val="pl-PL"/>
        </w:rPr>
        <w:t xml:space="preserve"> 11.05</w:t>
      </w:r>
      <w:r w:rsidR="0083554F">
        <w:rPr>
          <w:rFonts w:ascii="Times New Roman" w:hAnsi="Times New Roman"/>
          <w:sz w:val="24"/>
          <w:szCs w:val="24"/>
          <w:lang w:val="pl-PL"/>
        </w:rPr>
        <w:t>.2016</w:t>
      </w:r>
    </w:p>
    <w:p w:rsidR="00FA08BA" w:rsidRPr="00FA08BA" w:rsidRDefault="00FA08BA" w:rsidP="00FA08BA">
      <w:pPr>
        <w:spacing w:after="0"/>
        <w:rPr>
          <w:rFonts w:ascii="Times New Roman" w:hAnsi="Times New Roman"/>
          <w:sz w:val="24"/>
          <w:szCs w:val="24"/>
          <w:lang w:val="pl-PL"/>
        </w:rPr>
      </w:pPr>
    </w:p>
    <w:p w:rsidR="00C06F4A" w:rsidRPr="00C06F4A" w:rsidRDefault="00C06F4A" w:rsidP="00C06F4A">
      <w:pPr>
        <w:pStyle w:val="Odlomakpopisa"/>
        <w:numPr>
          <w:ilvl w:val="0"/>
          <w:numId w:val="7"/>
        </w:numPr>
        <w:spacing w:after="0"/>
        <w:jc w:val="center"/>
        <w:rPr>
          <w:rFonts w:ascii="Times New Roman" w:eastAsia="Times New Roman" w:hAnsi="Times New Roman"/>
          <w:color w:val="000000"/>
          <w:sz w:val="24"/>
          <w:szCs w:val="24"/>
          <w:lang w:eastAsia="hr-HR"/>
        </w:rPr>
      </w:pPr>
      <w:r w:rsidRPr="00C06F4A">
        <w:rPr>
          <w:rFonts w:ascii="Times New Roman" w:eastAsia="Times New Roman" w:hAnsi="Times New Roman"/>
          <w:color w:val="000000"/>
          <w:sz w:val="24"/>
          <w:szCs w:val="24"/>
          <w:lang w:eastAsia="hr-HR"/>
        </w:rPr>
        <w:t>P o k r e t n i n e</w:t>
      </w:r>
    </w:p>
    <w:p w:rsidR="00C06F4A" w:rsidRPr="00C06F4A" w:rsidRDefault="00C06F4A" w:rsidP="00C06F4A">
      <w:pPr>
        <w:spacing w:after="0"/>
        <w:jc w:val="both"/>
        <w:rPr>
          <w:rFonts w:ascii="Times New Roman" w:eastAsia="Times New Roman" w:hAnsi="Times New Roman"/>
          <w:color w:val="000000"/>
          <w:sz w:val="24"/>
          <w:szCs w:val="24"/>
          <w:lang w:eastAsia="hr-HR"/>
        </w:rPr>
      </w:pPr>
    </w:p>
    <w:p w:rsidR="00C06F4A" w:rsidRPr="006805E5" w:rsidRDefault="00C06F4A" w:rsidP="00C06F4A">
      <w:pPr>
        <w:spacing w:after="0"/>
        <w:jc w:val="both"/>
        <w:rPr>
          <w:rFonts w:ascii="Times New Roman" w:eastAsia="Times New Roman" w:hAnsi="Times New Roman"/>
          <w:color w:val="000000"/>
          <w:sz w:val="24"/>
          <w:szCs w:val="24"/>
          <w:lang w:eastAsia="hr-HR"/>
        </w:rPr>
      </w:pPr>
      <w:r w:rsidRPr="00C06F4A">
        <w:rPr>
          <w:rFonts w:ascii="Times New Roman" w:eastAsia="Times New Roman" w:hAnsi="Times New Roman"/>
          <w:color w:val="000000"/>
          <w:sz w:val="24"/>
          <w:szCs w:val="24"/>
          <w:lang w:eastAsia="hr-HR"/>
        </w:rPr>
        <w:t>Izvršena je procjena pokretnina, a ukupna vrijednost je 2.629.387,70 (b</w:t>
      </w:r>
      <w:r w:rsidR="00AA7879">
        <w:rPr>
          <w:rFonts w:ascii="Times New Roman" w:eastAsia="Times New Roman" w:hAnsi="Times New Roman"/>
          <w:color w:val="000000"/>
          <w:sz w:val="24"/>
          <w:szCs w:val="24"/>
          <w:lang w:eastAsia="hr-HR"/>
        </w:rPr>
        <w:t xml:space="preserve">ez poreza na dodanu vrijednost </w:t>
      </w:r>
      <w:r w:rsidRPr="00C06F4A">
        <w:rPr>
          <w:rFonts w:ascii="Times New Roman" w:eastAsia="Times New Roman" w:hAnsi="Times New Roman"/>
          <w:color w:val="000000"/>
          <w:sz w:val="24"/>
          <w:szCs w:val="24"/>
          <w:lang w:eastAsia="hr-HR"/>
        </w:rPr>
        <w:t xml:space="preserve">za koji se cijena uvećava). </w:t>
      </w:r>
      <w:r w:rsidR="00AA7879">
        <w:rPr>
          <w:rFonts w:ascii="Times New Roman" w:eastAsia="Times New Roman" w:hAnsi="Times New Roman"/>
          <w:color w:val="000000"/>
          <w:sz w:val="24"/>
          <w:szCs w:val="24"/>
          <w:lang w:eastAsia="hr-HR"/>
        </w:rPr>
        <w:t>Prethodno su sukladno od</w:t>
      </w:r>
      <w:r w:rsidR="00EF2189">
        <w:rPr>
          <w:rFonts w:ascii="Times New Roman" w:eastAsia="Times New Roman" w:hAnsi="Times New Roman"/>
          <w:color w:val="000000"/>
          <w:sz w:val="24"/>
          <w:szCs w:val="24"/>
          <w:lang w:eastAsia="hr-HR"/>
        </w:rPr>
        <w:t xml:space="preserve">luci skupštine vjerovnika </w:t>
      </w:r>
      <w:r w:rsidR="00EF2189" w:rsidRPr="006805E5">
        <w:rPr>
          <w:rFonts w:ascii="Times New Roman" w:eastAsia="Times New Roman" w:hAnsi="Times New Roman"/>
          <w:color w:val="000000"/>
          <w:sz w:val="24"/>
          <w:szCs w:val="24"/>
          <w:lang w:eastAsia="hr-HR"/>
        </w:rPr>
        <w:t>održanoj 11.02.2015. godine objavljena tri oglasa, a po skupštinskim odluka</w:t>
      </w:r>
      <w:r w:rsidR="009C26A2" w:rsidRPr="006805E5">
        <w:rPr>
          <w:rFonts w:ascii="Times New Roman" w:eastAsia="Times New Roman" w:hAnsi="Times New Roman"/>
          <w:color w:val="000000"/>
          <w:sz w:val="24"/>
          <w:szCs w:val="24"/>
          <w:lang w:eastAsia="hr-HR"/>
        </w:rPr>
        <w:t>ma od 17.11.2015. go</w:t>
      </w:r>
      <w:r w:rsidR="00EF2189" w:rsidRPr="006805E5">
        <w:rPr>
          <w:rFonts w:ascii="Times New Roman" w:eastAsia="Times New Roman" w:hAnsi="Times New Roman"/>
          <w:color w:val="000000"/>
          <w:sz w:val="24"/>
          <w:szCs w:val="24"/>
          <w:lang w:eastAsia="hr-HR"/>
        </w:rPr>
        <w:t xml:space="preserve">dine su </w:t>
      </w:r>
      <w:r w:rsidR="006805E5" w:rsidRPr="006805E5">
        <w:rPr>
          <w:rFonts w:ascii="Times New Roman" w:eastAsia="Times New Roman" w:hAnsi="Times New Roman"/>
          <w:color w:val="000000"/>
          <w:sz w:val="24"/>
          <w:szCs w:val="24"/>
          <w:lang w:eastAsia="hr-HR"/>
        </w:rPr>
        <w:t>objavlena dva oglasa i oglas za prodaju pokretnina koje se nalaze izvan mjesta sjedišta.</w:t>
      </w:r>
    </w:p>
    <w:p w:rsidR="006805E5" w:rsidRPr="006805E5" w:rsidRDefault="006805E5" w:rsidP="006805E5">
      <w:pPr>
        <w:spacing w:after="0"/>
        <w:rPr>
          <w:rFonts w:ascii="Times New Roman" w:eastAsia="Times New Roman" w:hAnsi="Times New Roman"/>
          <w:color w:val="000000"/>
          <w:sz w:val="24"/>
          <w:szCs w:val="24"/>
          <w:lang w:eastAsia="hr-HR"/>
        </w:rPr>
      </w:pPr>
    </w:p>
    <w:p w:rsidR="006805E5" w:rsidRPr="006805E5" w:rsidRDefault="006805E5" w:rsidP="004F625D">
      <w:pPr>
        <w:spacing w:after="0"/>
        <w:jc w:val="both"/>
        <w:rPr>
          <w:rFonts w:ascii="Times New Roman" w:eastAsia="Times New Roman" w:hAnsi="Times New Roman"/>
          <w:color w:val="000000"/>
          <w:sz w:val="24"/>
          <w:szCs w:val="24"/>
          <w:lang w:eastAsia="hr-HR"/>
        </w:rPr>
      </w:pPr>
      <w:r w:rsidRPr="006805E5">
        <w:rPr>
          <w:rFonts w:ascii="Times New Roman" w:eastAsia="Times New Roman" w:hAnsi="Times New Roman"/>
          <w:color w:val="000000"/>
          <w:sz w:val="24"/>
          <w:szCs w:val="24"/>
          <w:lang w:eastAsia="hr-HR"/>
        </w:rPr>
        <w:t>U šestom  objavljenom oglasu minimalna cijena je bila 10% procijenjene vrijednosti  Ponude su se primale do  12.02.2016. godine i prikupljeno je 13 ponuda: Prihvaćene p</w:t>
      </w:r>
      <w:r w:rsidR="004F625D">
        <w:rPr>
          <w:rFonts w:ascii="Times New Roman" w:eastAsia="Times New Roman" w:hAnsi="Times New Roman"/>
          <w:color w:val="000000"/>
          <w:sz w:val="24"/>
          <w:szCs w:val="24"/>
          <w:lang w:eastAsia="hr-HR"/>
        </w:rPr>
        <w:t>onude su iznosile, 56.658,41 kn.</w:t>
      </w:r>
      <w:r w:rsidRPr="006805E5">
        <w:rPr>
          <w:rFonts w:ascii="Times New Roman" w:eastAsia="Times New Roman" w:hAnsi="Times New Roman"/>
          <w:color w:val="000000"/>
          <w:sz w:val="24"/>
          <w:szCs w:val="24"/>
          <w:lang w:eastAsia="hr-HR"/>
        </w:rPr>
        <w:t xml:space="preserve"> </w:t>
      </w:r>
      <w:r w:rsidR="004F625D">
        <w:rPr>
          <w:rFonts w:ascii="Times New Roman" w:eastAsia="Times New Roman" w:hAnsi="Times New Roman"/>
          <w:color w:val="000000"/>
          <w:sz w:val="24"/>
          <w:szCs w:val="24"/>
          <w:lang w:eastAsia="hr-HR"/>
        </w:rPr>
        <w:t>Pokretnine su</w:t>
      </w:r>
      <w:r w:rsidRPr="006805E5">
        <w:rPr>
          <w:rFonts w:ascii="Times New Roman" w:eastAsia="Times New Roman" w:hAnsi="Times New Roman"/>
          <w:color w:val="000000"/>
          <w:sz w:val="24"/>
          <w:szCs w:val="24"/>
          <w:lang w:eastAsia="hr-HR"/>
        </w:rPr>
        <w:t xml:space="preserve"> </w:t>
      </w:r>
      <w:r w:rsidR="004F625D">
        <w:rPr>
          <w:rFonts w:ascii="Times New Roman" w:eastAsia="Times New Roman" w:hAnsi="Times New Roman"/>
          <w:color w:val="000000"/>
          <w:sz w:val="24"/>
          <w:szCs w:val="24"/>
          <w:lang w:eastAsia="hr-HR"/>
        </w:rPr>
        <w:t>prodane i naplaćen je iznos kupovnine</w:t>
      </w:r>
      <w:r w:rsidRPr="006805E5">
        <w:rPr>
          <w:rFonts w:ascii="Times New Roman" w:eastAsia="Times New Roman" w:hAnsi="Times New Roman"/>
          <w:color w:val="000000"/>
          <w:sz w:val="24"/>
          <w:szCs w:val="24"/>
          <w:lang w:eastAsia="hr-HR"/>
        </w:rPr>
        <w:t xml:space="preserve"> (uvećano za PDV) 70.823.01 kn.</w:t>
      </w:r>
    </w:p>
    <w:p w:rsidR="006805E5" w:rsidRPr="006805E5" w:rsidRDefault="006805E5" w:rsidP="004F625D">
      <w:pPr>
        <w:spacing w:after="0"/>
        <w:jc w:val="both"/>
        <w:rPr>
          <w:rFonts w:ascii="Times New Roman" w:eastAsia="Times New Roman" w:hAnsi="Times New Roman"/>
          <w:color w:val="000000"/>
          <w:sz w:val="24"/>
          <w:szCs w:val="24"/>
          <w:lang w:eastAsia="hr-HR"/>
        </w:rPr>
      </w:pPr>
    </w:p>
    <w:p w:rsidR="006805E5" w:rsidRPr="006805E5" w:rsidRDefault="006805E5" w:rsidP="004F625D">
      <w:pPr>
        <w:spacing w:after="0"/>
        <w:jc w:val="both"/>
        <w:rPr>
          <w:rFonts w:ascii="Times New Roman" w:eastAsia="Times New Roman" w:hAnsi="Times New Roman"/>
          <w:color w:val="000000"/>
          <w:sz w:val="24"/>
          <w:szCs w:val="24"/>
          <w:lang w:eastAsia="hr-HR"/>
        </w:rPr>
      </w:pPr>
      <w:r w:rsidRPr="006805E5">
        <w:rPr>
          <w:rFonts w:ascii="Times New Roman" w:eastAsia="Times New Roman" w:hAnsi="Times New Roman"/>
          <w:color w:val="000000"/>
          <w:sz w:val="24"/>
          <w:szCs w:val="24"/>
          <w:lang w:eastAsia="hr-HR"/>
        </w:rPr>
        <w:t>Nakon toga, ostala je nekurentna roba u procijenjenoj vrijednosti od 394.930,60 kn. Prikupljene su ponude za otkup sekundarnih sirovina i prihvaćena je ponuda tvrtke SEKUNDARAC-RESNIK d.o.o. u iznosu od 5.624,80</w:t>
      </w:r>
    </w:p>
    <w:p w:rsidR="006805E5" w:rsidRPr="006805E5" w:rsidRDefault="006805E5" w:rsidP="006805E5">
      <w:pPr>
        <w:spacing w:after="0"/>
        <w:rPr>
          <w:rFonts w:ascii="Times New Roman" w:eastAsia="Times New Roman" w:hAnsi="Times New Roman"/>
          <w:sz w:val="24"/>
          <w:szCs w:val="24"/>
          <w:lang w:eastAsia="hr-HR"/>
        </w:rPr>
      </w:pPr>
    </w:p>
    <w:p w:rsidR="006805E5" w:rsidRDefault="000164F8" w:rsidP="004F625D">
      <w:pPr>
        <w:spacing w:after="0"/>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I</w:t>
      </w:r>
      <w:r w:rsidR="006805E5" w:rsidRPr="006805E5">
        <w:rPr>
          <w:rFonts w:ascii="Times New Roman" w:eastAsia="Times New Roman" w:hAnsi="Times New Roman"/>
          <w:sz w:val="24"/>
          <w:szCs w:val="24"/>
          <w:lang w:eastAsia="hr-HR"/>
        </w:rPr>
        <w:t xml:space="preserve">movina  ukupne vrijednosti od </w:t>
      </w:r>
      <w:r w:rsidRPr="000164F8">
        <w:rPr>
          <w:rFonts w:ascii="Times New Roman" w:eastAsia="Times New Roman" w:hAnsi="Times New Roman"/>
          <w:sz w:val="24"/>
          <w:szCs w:val="24"/>
          <w:lang w:eastAsia="hr-HR"/>
        </w:rPr>
        <w:t>3.342.984,63</w:t>
      </w:r>
      <w:r>
        <w:rPr>
          <w:rFonts w:ascii="Times New Roman" w:eastAsia="Times New Roman" w:hAnsi="Times New Roman"/>
          <w:sz w:val="24"/>
          <w:szCs w:val="24"/>
          <w:lang w:eastAsia="hr-HR"/>
        </w:rPr>
        <w:t xml:space="preserve"> </w:t>
      </w:r>
      <w:r w:rsidR="006805E5" w:rsidRPr="006805E5">
        <w:rPr>
          <w:rFonts w:ascii="Times New Roman" w:eastAsia="Times New Roman" w:hAnsi="Times New Roman"/>
          <w:sz w:val="24"/>
          <w:szCs w:val="24"/>
          <w:lang w:eastAsia="hr-HR"/>
        </w:rPr>
        <w:t>kn</w:t>
      </w:r>
      <w:r>
        <w:rPr>
          <w:rFonts w:ascii="Times New Roman" w:eastAsia="Times New Roman" w:hAnsi="Times New Roman"/>
          <w:sz w:val="24"/>
          <w:szCs w:val="24"/>
          <w:lang w:eastAsia="hr-HR"/>
        </w:rPr>
        <w:t xml:space="preserve"> </w:t>
      </w:r>
      <w:r w:rsidR="006805E5" w:rsidRPr="006805E5">
        <w:rPr>
          <w:rFonts w:ascii="Times New Roman" w:eastAsia="Times New Roman" w:hAnsi="Times New Roman"/>
          <w:sz w:val="24"/>
          <w:szCs w:val="24"/>
          <w:lang w:eastAsia="hr-HR"/>
        </w:rPr>
        <w:t>prodan</w:t>
      </w:r>
      <w:r>
        <w:rPr>
          <w:rFonts w:ascii="Times New Roman" w:eastAsia="Times New Roman" w:hAnsi="Times New Roman"/>
          <w:sz w:val="24"/>
          <w:szCs w:val="24"/>
          <w:lang w:eastAsia="hr-HR"/>
        </w:rPr>
        <w:t>a je za</w:t>
      </w:r>
      <w:r w:rsidR="006805E5" w:rsidRPr="006805E5">
        <w:rPr>
          <w:rFonts w:ascii="Times New Roman" w:eastAsia="Times New Roman" w:hAnsi="Times New Roman"/>
          <w:sz w:val="24"/>
          <w:szCs w:val="24"/>
          <w:lang w:eastAsia="hr-HR"/>
        </w:rPr>
        <w:t xml:space="preserve"> 1.742.343,12 kn, dakle sve pokretnine su unovčene.</w:t>
      </w:r>
    </w:p>
    <w:p w:rsidR="006805E5" w:rsidRPr="006805E5" w:rsidRDefault="006805E5" w:rsidP="006805E5">
      <w:pPr>
        <w:spacing w:after="0"/>
        <w:rPr>
          <w:rFonts w:ascii="Times New Roman" w:eastAsia="Times New Roman" w:hAnsi="Times New Roman"/>
          <w:sz w:val="24"/>
          <w:szCs w:val="24"/>
          <w:lang w:eastAsia="hr-HR"/>
        </w:rPr>
      </w:pPr>
    </w:p>
    <w:p w:rsidR="00C06F4A" w:rsidRDefault="00C06F4A" w:rsidP="00530209">
      <w:pPr>
        <w:spacing w:after="0"/>
        <w:jc w:val="center"/>
        <w:rPr>
          <w:rFonts w:ascii="Times New Roman" w:hAnsi="Times New Roman"/>
          <w:sz w:val="24"/>
          <w:szCs w:val="24"/>
          <w:lang w:val="pl-PL"/>
        </w:rPr>
      </w:pPr>
      <w:r>
        <w:rPr>
          <w:rFonts w:ascii="Times New Roman" w:hAnsi="Times New Roman"/>
          <w:sz w:val="24"/>
          <w:szCs w:val="24"/>
          <w:lang w:val="pl-PL"/>
        </w:rPr>
        <w:t>2)</w:t>
      </w:r>
      <w:r>
        <w:rPr>
          <w:rFonts w:ascii="Times New Roman" w:hAnsi="Times New Roman"/>
          <w:sz w:val="24"/>
          <w:szCs w:val="24"/>
          <w:lang w:val="pl-PL"/>
        </w:rPr>
        <w:tab/>
      </w:r>
      <w:r w:rsidRPr="00C06F4A">
        <w:rPr>
          <w:rFonts w:ascii="Times New Roman" w:hAnsi="Times New Roman"/>
          <w:sz w:val="24"/>
          <w:szCs w:val="24"/>
          <w:lang w:val="pl-PL"/>
        </w:rPr>
        <w:t>T r a ž b i n e</w:t>
      </w:r>
    </w:p>
    <w:p w:rsidR="00530209" w:rsidRPr="00C06F4A" w:rsidRDefault="00530209" w:rsidP="00530209">
      <w:pPr>
        <w:spacing w:after="0"/>
        <w:jc w:val="center"/>
        <w:rPr>
          <w:rFonts w:ascii="Times New Roman" w:hAnsi="Times New Roman"/>
          <w:sz w:val="24"/>
          <w:szCs w:val="24"/>
          <w:lang w:val="pl-PL"/>
        </w:rPr>
      </w:pPr>
    </w:p>
    <w:p w:rsidR="00C06F4A" w:rsidRDefault="009C26A2" w:rsidP="009C26A2">
      <w:pPr>
        <w:spacing w:after="0"/>
        <w:jc w:val="both"/>
        <w:rPr>
          <w:rFonts w:ascii="Times New Roman" w:hAnsi="Times New Roman"/>
          <w:sz w:val="24"/>
          <w:szCs w:val="24"/>
          <w:lang w:val="pl-PL"/>
        </w:rPr>
      </w:pPr>
      <w:r>
        <w:rPr>
          <w:rFonts w:ascii="Times New Roman" w:hAnsi="Times New Roman"/>
          <w:sz w:val="24"/>
          <w:szCs w:val="24"/>
          <w:lang w:val="pl-PL"/>
        </w:rPr>
        <w:t>Pokušana je naplata novčane tražbine dužnikovog dužnika društva CARRARO S.l.r. iz Republike Italije u iznosu od 65.538,03 kuna. Poslana je op</w:t>
      </w:r>
      <w:r w:rsidR="00AA7879">
        <w:rPr>
          <w:rFonts w:ascii="Times New Roman" w:hAnsi="Times New Roman"/>
          <w:sz w:val="24"/>
          <w:szCs w:val="24"/>
          <w:lang w:val="pl-PL"/>
        </w:rPr>
        <w:t>o</w:t>
      </w:r>
      <w:r>
        <w:rPr>
          <w:rFonts w:ascii="Times New Roman" w:hAnsi="Times New Roman"/>
          <w:sz w:val="24"/>
          <w:szCs w:val="24"/>
          <w:lang w:val="pl-PL"/>
        </w:rPr>
        <w:t>mena, a dužnikov dužnik je odgovorio kako će izvršiti uplatu nakon isteka garantnog roka koji ističe 30.04.2016. godine.</w:t>
      </w:r>
      <w:r w:rsidR="006805E5">
        <w:rPr>
          <w:rFonts w:ascii="Times New Roman" w:hAnsi="Times New Roman"/>
          <w:sz w:val="24"/>
          <w:szCs w:val="24"/>
          <w:lang w:val="pl-PL"/>
        </w:rPr>
        <w:t xml:space="preserve"> Dodatne radnje su poduzete, pa su i isprave kojima se dokazuje činjenica otvaranja stečaja, svojstvo stečajnog upravitelja i valjani račun društva poslane dužniku koji do danas nije izvršio uplatu.</w:t>
      </w:r>
    </w:p>
    <w:p w:rsidR="00DC6163" w:rsidRDefault="00DC6163" w:rsidP="000E1F39">
      <w:pPr>
        <w:rPr>
          <w:rFonts w:ascii="Times New Roman" w:hAnsi="Times New Roman"/>
          <w:lang w:val="pl-PL"/>
        </w:rPr>
      </w:pPr>
    </w:p>
    <w:p w:rsidR="009C26A2" w:rsidRDefault="00DC6163" w:rsidP="00530209">
      <w:pPr>
        <w:rPr>
          <w:rFonts w:ascii="Times New Roman" w:hAnsi="Times New Roman"/>
          <w:lang w:val="pl-PL"/>
        </w:rPr>
      </w:pPr>
      <w:r w:rsidRPr="003337CF">
        <w:rPr>
          <w:rFonts w:ascii="Times New Roman" w:hAnsi="Times New Roman"/>
          <w:lang w:val="pl-PL"/>
        </w:rPr>
        <w:t>II. STANJE STEČAJNE MASE</w:t>
      </w:r>
    </w:p>
    <w:p w:rsidR="00530209" w:rsidRPr="00530209" w:rsidRDefault="00530209" w:rsidP="00530209">
      <w:pPr>
        <w:rPr>
          <w:rFonts w:ascii="Times New Roman" w:hAnsi="Times New Roman"/>
          <w:lang w:val="pl-PL"/>
        </w:rPr>
      </w:pPr>
    </w:p>
    <w:p w:rsidR="000164F8" w:rsidRDefault="009C26A2" w:rsidP="00C06F4A">
      <w:pPr>
        <w:spacing w:after="0"/>
        <w:jc w:val="both"/>
        <w:rPr>
          <w:rFonts w:ascii="Times New Roman" w:eastAsia="Times New Roman" w:hAnsi="Times New Roman"/>
          <w:color w:val="000000"/>
          <w:sz w:val="24"/>
          <w:szCs w:val="24"/>
          <w:lang w:eastAsia="hr-HR"/>
        </w:rPr>
      </w:pPr>
      <w:r w:rsidRPr="009C26A2">
        <w:rPr>
          <w:rFonts w:ascii="Times New Roman" w:hAnsi="Times New Roman"/>
          <w:color w:val="000000"/>
          <w:sz w:val="24"/>
          <w:szCs w:val="24"/>
        </w:rPr>
        <w:t>U c</w:t>
      </w:r>
      <w:r w:rsidR="00AA7879">
        <w:rPr>
          <w:rFonts w:ascii="Times New Roman" w:hAnsi="Times New Roman"/>
          <w:color w:val="000000"/>
          <w:sz w:val="24"/>
          <w:szCs w:val="24"/>
        </w:rPr>
        <w:t>i</w:t>
      </w:r>
      <w:r w:rsidRPr="009C26A2">
        <w:rPr>
          <w:rFonts w:ascii="Times New Roman" w:hAnsi="Times New Roman"/>
          <w:color w:val="000000"/>
          <w:sz w:val="24"/>
          <w:szCs w:val="24"/>
        </w:rPr>
        <w:t>jelosti je reguliran od</w:t>
      </w:r>
      <w:r w:rsidR="00530209">
        <w:rPr>
          <w:rFonts w:ascii="Times New Roman" w:hAnsi="Times New Roman"/>
          <w:color w:val="000000"/>
          <w:sz w:val="24"/>
          <w:szCs w:val="24"/>
        </w:rPr>
        <w:t>nos</w:t>
      </w:r>
      <w:r>
        <w:rPr>
          <w:rFonts w:ascii="Times New Roman" w:hAnsi="Times New Roman"/>
          <w:color w:val="000000"/>
          <w:sz w:val="24"/>
          <w:szCs w:val="24"/>
        </w:rPr>
        <w:t xml:space="preserve"> s društvom </w:t>
      </w:r>
      <w:r w:rsidRPr="00C06F4A">
        <w:rPr>
          <w:rFonts w:ascii="Times New Roman" w:hAnsi="Times New Roman"/>
          <w:color w:val="000000"/>
          <w:sz w:val="24"/>
          <w:szCs w:val="24"/>
        </w:rPr>
        <w:t>P. B. Žitnjak d.o.o</w:t>
      </w:r>
      <w:r>
        <w:rPr>
          <w:rFonts w:ascii="Times New Roman" w:hAnsi="Times New Roman"/>
          <w:color w:val="000000"/>
          <w:sz w:val="24"/>
          <w:szCs w:val="24"/>
        </w:rPr>
        <w:t>.</w:t>
      </w:r>
      <w:r w:rsidRPr="009C26A2">
        <w:rPr>
          <w:rFonts w:ascii="Times New Roman" w:eastAsia="Times New Roman" w:hAnsi="Times New Roman"/>
          <w:color w:val="000000"/>
          <w:sz w:val="24"/>
          <w:szCs w:val="24"/>
          <w:lang w:eastAsia="hr-HR"/>
        </w:rPr>
        <w:t xml:space="preserve"> </w:t>
      </w:r>
      <w:r>
        <w:rPr>
          <w:rFonts w:ascii="Times New Roman" w:eastAsia="Times New Roman" w:hAnsi="Times New Roman"/>
          <w:color w:val="000000"/>
          <w:sz w:val="24"/>
          <w:szCs w:val="24"/>
          <w:lang w:eastAsia="hr-HR"/>
        </w:rPr>
        <w:t xml:space="preserve">sukladno skupštinskoj odluci od 17.11.2015. godine, </w:t>
      </w:r>
      <w:r w:rsidR="000164F8">
        <w:rPr>
          <w:rFonts w:ascii="Times New Roman" w:eastAsia="Times New Roman" w:hAnsi="Times New Roman"/>
          <w:color w:val="000000"/>
          <w:sz w:val="24"/>
          <w:szCs w:val="24"/>
          <w:lang w:eastAsia="hr-HR"/>
        </w:rPr>
        <w:t>a prostor u vlasništvu zakupodavca je predan u urednom stanju zakupodavcu, te su sve obveze stečajne mase po tom osnovu plaćene. Propisno je zbrinuta knjigovodstvena dokumentacija. Predan je zahtjev za povrat poreza na dodanu vrijednost po osnovi povrata pretporeza.</w:t>
      </w:r>
    </w:p>
    <w:p w:rsidR="000164F8" w:rsidRDefault="000164F8" w:rsidP="00C06F4A">
      <w:pPr>
        <w:spacing w:after="0"/>
        <w:jc w:val="both"/>
        <w:rPr>
          <w:rFonts w:ascii="Times New Roman" w:eastAsia="Times New Roman" w:hAnsi="Times New Roman"/>
          <w:color w:val="000000"/>
          <w:sz w:val="24"/>
          <w:szCs w:val="24"/>
          <w:lang w:eastAsia="hr-HR"/>
        </w:rPr>
      </w:pPr>
    </w:p>
    <w:p w:rsidR="000164F8" w:rsidRDefault="000164F8" w:rsidP="00C06F4A">
      <w:pPr>
        <w:spacing w:after="0"/>
        <w:jc w:val="both"/>
        <w:rPr>
          <w:rFonts w:ascii="Times New Roman" w:eastAsia="Times New Roman" w:hAnsi="Times New Roman"/>
          <w:color w:val="000000"/>
          <w:sz w:val="24"/>
          <w:szCs w:val="24"/>
          <w:lang w:eastAsia="hr-HR"/>
        </w:rPr>
      </w:pPr>
    </w:p>
    <w:p w:rsidR="00C06F4A" w:rsidRPr="00C06F4A" w:rsidRDefault="00C06F4A" w:rsidP="00C06F4A">
      <w:pPr>
        <w:spacing w:after="0"/>
        <w:jc w:val="both"/>
        <w:rPr>
          <w:rFonts w:ascii="Times New Roman" w:hAnsi="Times New Roman"/>
          <w:color w:val="000000"/>
          <w:sz w:val="24"/>
          <w:szCs w:val="24"/>
        </w:rPr>
      </w:pPr>
      <w:bookmarkStart w:id="0" w:name="_GoBack"/>
      <w:bookmarkEnd w:id="0"/>
    </w:p>
    <w:p w:rsidR="000E1F39" w:rsidRPr="00C06F4A" w:rsidRDefault="000E1F39" w:rsidP="000E1F39">
      <w:pPr>
        <w:rPr>
          <w:rFonts w:ascii="Times New Roman" w:hAnsi="Times New Roman"/>
          <w:sz w:val="24"/>
          <w:szCs w:val="24"/>
          <w:lang w:val="pl-PL"/>
        </w:rPr>
      </w:pPr>
      <w:r w:rsidRPr="00C06F4A">
        <w:rPr>
          <w:rFonts w:ascii="Times New Roman" w:hAnsi="Times New Roman"/>
          <w:sz w:val="24"/>
          <w:szCs w:val="24"/>
          <w:lang w:val="pl-PL"/>
        </w:rPr>
        <w:t>III. RADNJE KOJE ĆE SE PODUZETI U NAREDNOM RAZDOBLJU</w:t>
      </w:r>
    </w:p>
    <w:p w:rsidR="007729A3" w:rsidRPr="00C06F4A" w:rsidRDefault="000E1F39" w:rsidP="000E1F39">
      <w:pPr>
        <w:jc w:val="both"/>
        <w:rPr>
          <w:rFonts w:ascii="Times New Roman" w:hAnsi="Times New Roman"/>
          <w:sz w:val="24"/>
          <w:szCs w:val="24"/>
          <w:lang w:val="pl-PL"/>
        </w:rPr>
      </w:pPr>
      <w:r w:rsidRPr="00C06F4A">
        <w:rPr>
          <w:rFonts w:ascii="Times New Roman" w:hAnsi="Times New Roman"/>
          <w:sz w:val="24"/>
          <w:szCs w:val="24"/>
          <w:lang w:val="pl-PL"/>
        </w:rPr>
        <w:t>Naznačiti radnje koje će se poduzeti u nared</w:t>
      </w:r>
      <w:r w:rsidR="00AA7879">
        <w:rPr>
          <w:rFonts w:ascii="Times New Roman" w:hAnsi="Times New Roman"/>
          <w:sz w:val="24"/>
          <w:szCs w:val="24"/>
          <w:lang w:val="pl-PL"/>
        </w:rPr>
        <w:t>n</w:t>
      </w:r>
      <w:r w:rsidRPr="00C06F4A">
        <w:rPr>
          <w:rFonts w:ascii="Times New Roman" w:hAnsi="Times New Roman"/>
          <w:sz w:val="24"/>
          <w:szCs w:val="24"/>
          <w:lang w:val="pl-PL"/>
        </w:rPr>
        <w:t xml:space="preserve">om razdoblju od </w:t>
      </w:r>
      <w:r w:rsidR="000164F8">
        <w:rPr>
          <w:rFonts w:ascii="Times New Roman" w:hAnsi="Times New Roman"/>
          <w:sz w:val="24"/>
          <w:szCs w:val="24"/>
          <w:lang w:val="pl-PL"/>
        </w:rPr>
        <w:t>12.05</w:t>
      </w:r>
      <w:r w:rsidR="00DC6163" w:rsidRPr="00C06F4A">
        <w:rPr>
          <w:rFonts w:ascii="Times New Roman" w:hAnsi="Times New Roman"/>
          <w:sz w:val="24"/>
          <w:szCs w:val="24"/>
          <w:lang w:val="pl-PL"/>
        </w:rPr>
        <w:t>.2016</w:t>
      </w:r>
      <w:r w:rsidR="007729A3" w:rsidRPr="00C06F4A">
        <w:rPr>
          <w:rFonts w:ascii="Times New Roman" w:hAnsi="Times New Roman"/>
          <w:sz w:val="24"/>
          <w:szCs w:val="24"/>
          <w:lang w:val="pl-PL"/>
        </w:rPr>
        <w:t>.</w:t>
      </w:r>
      <w:r w:rsidRPr="00C06F4A">
        <w:rPr>
          <w:rFonts w:ascii="Times New Roman" w:hAnsi="Times New Roman"/>
          <w:sz w:val="24"/>
          <w:szCs w:val="24"/>
          <w:lang w:val="pl-PL"/>
        </w:rPr>
        <w:t xml:space="preserve"> do</w:t>
      </w:r>
      <w:r w:rsidR="000164F8">
        <w:rPr>
          <w:rFonts w:ascii="Times New Roman" w:hAnsi="Times New Roman"/>
          <w:sz w:val="24"/>
          <w:szCs w:val="24"/>
          <w:lang w:val="pl-PL"/>
        </w:rPr>
        <w:t xml:space="preserve"> 12.08</w:t>
      </w:r>
      <w:r w:rsidR="00F44F24" w:rsidRPr="00C06F4A">
        <w:rPr>
          <w:rFonts w:ascii="Times New Roman" w:hAnsi="Times New Roman"/>
          <w:sz w:val="24"/>
          <w:szCs w:val="24"/>
          <w:lang w:val="pl-PL"/>
        </w:rPr>
        <w:t>.2016</w:t>
      </w:r>
      <w:r w:rsidR="007729A3" w:rsidRPr="00C06F4A">
        <w:rPr>
          <w:rFonts w:ascii="Times New Roman" w:hAnsi="Times New Roman"/>
          <w:sz w:val="24"/>
          <w:szCs w:val="24"/>
          <w:lang w:val="pl-PL"/>
        </w:rPr>
        <w:t>. godine.</w:t>
      </w:r>
    </w:p>
    <w:p w:rsidR="008F0A29" w:rsidRDefault="008F0A29" w:rsidP="000E1F39">
      <w:pPr>
        <w:jc w:val="both"/>
        <w:rPr>
          <w:rFonts w:ascii="Times New Roman" w:hAnsi="Times New Roman"/>
          <w:sz w:val="24"/>
          <w:szCs w:val="24"/>
          <w:lang w:val="pl-PL"/>
        </w:rPr>
      </w:pPr>
    </w:p>
    <w:p w:rsidR="00D10657" w:rsidRPr="00D10657" w:rsidRDefault="00D10657" w:rsidP="00D10657">
      <w:pPr>
        <w:pStyle w:val="Odlomakpopisa"/>
        <w:numPr>
          <w:ilvl w:val="0"/>
          <w:numId w:val="8"/>
        </w:numPr>
        <w:jc w:val="both"/>
        <w:rPr>
          <w:rFonts w:ascii="Times New Roman" w:hAnsi="Times New Roman"/>
          <w:sz w:val="24"/>
          <w:szCs w:val="24"/>
          <w:lang w:val="pl-PL"/>
        </w:rPr>
      </w:pPr>
      <w:r>
        <w:rPr>
          <w:rFonts w:ascii="Times New Roman" w:hAnsi="Times New Roman"/>
          <w:sz w:val="24"/>
          <w:szCs w:val="24"/>
          <w:lang w:val="pl-PL"/>
        </w:rPr>
        <w:t xml:space="preserve">Poduzet će se potrebne radnje radi povrata </w:t>
      </w:r>
      <w:r>
        <w:rPr>
          <w:rFonts w:ascii="Times New Roman" w:eastAsia="Times New Roman" w:hAnsi="Times New Roman"/>
          <w:color w:val="000000"/>
          <w:sz w:val="24"/>
          <w:szCs w:val="24"/>
          <w:lang w:eastAsia="hr-HR"/>
        </w:rPr>
        <w:t>povrat poreza na dodanu vrijednost.</w:t>
      </w:r>
    </w:p>
    <w:p w:rsidR="00D10657" w:rsidRPr="00D10657" w:rsidRDefault="00D10657" w:rsidP="00D10657">
      <w:pPr>
        <w:pStyle w:val="Odlomakpopisa"/>
        <w:jc w:val="both"/>
        <w:rPr>
          <w:rFonts w:ascii="Times New Roman" w:hAnsi="Times New Roman"/>
          <w:sz w:val="24"/>
          <w:szCs w:val="24"/>
          <w:lang w:val="pl-PL"/>
        </w:rPr>
      </w:pPr>
    </w:p>
    <w:p w:rsidR="00D10657" w:rsidRDefault="00D10657" w:rsidP="00DC6163">
      <w:pPr>
        <w:pStyle w:val="Odlomakpopisa"/>
        <w:numPr>
          <w:ilvl w:val="0"/>
          <w:numId w:val="8"/>
        </w:numPr>
        <w:jc w:val="both"/>
        <w:rPr>
          <w:rFonts w:ascii="Times New Roman" w:hAnsi="Times New Roman"/>
          <w:sz w:val="24"/>
          <w:szCs w:val="24"/>
          <w:lang w:val="pl-PL"/>
        </w:rPr>
      </w:pPr>
      <w:r>
        <w:rPr>
          <w:rFonts w:ascii="Times New Roman" w:hAnsi="Times New Roman"/>
          <w:sz w:val="24"/>
          <w:szCs w:val="24"/>
          <w:lang w:val="pl-PL"/>
        </w:rPr>
        <w:t>Vodit će se računa o urednom izvršavanju svih eventualnih obveza stečajne mase.</w:t>
      </w:r>
    </w:p>
    <w:p w:rsidR="00D10657" w:rsidRPr="00D10657" w:rsidRDefault="00D10657" w:rsidP="00D10657">
      <w:pPr>
        <w:pStyle w:val="Odlomakpopisa"/>
        <w:rPr>
          <w:rFonts w:ascii="Times New Roman" w:hAnsi="Times New Roman"/>
          <w:sz w:val="24"/>
          <w:szCs w:val="24"/>
          <w:lang w:val="pl-PL"/>
        </w:rPr>
      </w:pPr>
    </w:p>
    <w:p w:rsidR="007C1FB9" w:rsidRDefault="00D10657" w:rsidP="00DC6163">
      <w:pPr>
        <w:pStyle w:val="Odlomakpopisa"/>
        <w:numPr>
          <w:ilvl w:val="0"/>
          <w:numId w:val="8"/>
        </w:numPr>
        <w:jc w:val="both"/>
        <w:rPr>
          <w:rFonts w:ascii="Times New Roman" w:hAnsi="Times New Roman"/>
          <w:sz w:val="24"/>
          <w:szCs w:val="24"/>
          <w:lang w:val="pl-PL"/>
        </w:rPr>
      </w:pPr>
      <w:r w:rsidRPr="00D10657">
        <w:rPr>
          <w:rFonts w:ascii="Times New Roman" w:hAnsi="Times New Roman"/>
          <w:sz w:val="24"/>
          <w:szCs w:val="24"/>
          <w:lang w:val="pl-PL"/>
        </w:rPr>
        <w:t>Predložit će izdavanje suglasnosti za diobu i namirenje stečajnih vjerovnika sukladno utvrđenim tražbinama</w:t>
      </w:r>
      <w:r>
        <w:rPr>
          <w:rFonts w:ascii="Times New Roman" w:hAnsi="Times New Roman"/>
          <w:sz w:val="24"/>
          <w:szCs w:val="24"/>
          <w:lang w:val="pl-PL"/>
        </w:rPr>
        <w:t>, a izgledno je de će se stečajni vjerovnici prvog višeg isplatnog reda djelomičnio namiriti.</w:t>
      </w:r>
    </w:p>
    <w:p w:rsidR="00D10657" w:rsidRPr="00D10657" w:rsidRDefault="00D10657" w:rsidP="00D10657">
      <w:pPr>
        <w:jc w:val="both"/>
        <w:rPr>
          <w:rFonts w:ascii="Times New Roman" w:hAnsi="Times New Roman"/>
          <w:sz w:val="24"/>
          <w:szCs w:val="24"/>
          <w:lang w:val="pl-PL"/>
        </w:rPr>
      </w:pPr>
    </w:p>
    <w:p w:rsidR="000E1F39" w:rsidRPr="00C06F4A" w:rsidRDefault="000E1F39" w:rsidP="000E1F39">
      <w:pPr>
        <w:rPr>
          <w:rFonts w:ascii="Times New Roman" w:hAnsi="Times New Roman"/>
          <w:sz w:val="24"/>
          <w:szCs w:val="24"/>
          <w:lang w:val="pl-PL"/>
        </w:rPr>
      </w:pPr>
      <w:r w:rsidRPr="00C06F4A">
        <w:rPr>
          <w:rFonts w:ascii="Times New Roman" w:hAnsi="Times New Roman"/>
          <w:sz w:val="24"/>
          <w:szCs w:val="24"/>
          <w:lang w:val="pl-PL"/>
        </w:rPr>
        <w:t xml:space="preserve">Mjesto i datum </w:t>
      </w:r>
      <w:r w:rsidRPr="00C06F4A">
        <w:rPr>
          <w:rFonts w:ascii="Times New Roman" w:hAnsi="Times New Roman"/>
          <w:sz w:val="24"/>
          <w:szCs w:val="24"/>
          <w:lang w:val="pl-PL"/>
        </w:rPr>
        <w:tab/>
      </w:r>
      <w:r w:rsidRPr="00C06F4A">
        <w:rPr>
          <w:rFonts w:ascii="Times New Roman" w:hAnsi="Times New Roman"/>
          <w:sz w:val="24"/>
          <w:szCs w:val="24"/>
          <w:lang w:val="pl-PL"/>
        </w:rPr>
        <w:tab/>
      </w:r>
      <w:r w:rsidRPr="00C06F4A">
        <w:rPr>
          <w:rFonts w:ascii="Times New Roman" w:hAnsi="Times New Roman"/>
          <w:sz w:val="24"/>
          <w:szCs w:val="24"/>
          <w:lang w:val="pl-PL"/>
        </w:rPr>
        <w:tab/>
      </w:r>
      <w:r w:rsidRPr="00C06F4A">
        <w:rPr>
          <w:rFonts w:ascii="Times New Roman" w:hAnsi="Times New Roman"/>
          <w:sz w:val="24"/>
          <w:szCs w:val="24"/>
          <w:lang w:val="pl-PL"/>
        </w:rPr>
        <w:tab/>
      </w:r>
      <w:r w:rsidRPr="00C06F4A">
        <w:rPr>
          <w:rFonts w:ascii="Times New Roman" w:hAnsi="Times New Roman"/>
          <w:sz w:val="24"/>
          <w:szCs w:val="24"/>
          <w:lang w:val="pl-PL"/>
        </w:rPr>
        <w:tab/>
      </w:r>
      <w:r w:rsidRPr="00C06F4A">
        <w:rPr>
          <w:rFonts w:ascii="Times New Roman" w:hAnsi="Times New Roman"/>
          <w:sz w:val="24"/>
          <w:szCs w:val="24"/>
          <w:lang w:val="pl-PL"/>
        </w:rPr>
        <w:tab/>
        <w:t>Stečajni upravitelj</w:t>
      </w:r>
    </w:p>
    <w:p w:rsidR="000C0C7E" w:rsidRPr="00C06F4A" w:rsidRDefault="000C0C7E" w:rsidP="000E1F39">
      <w:pPr>
        <w:rPr>
          <w:rFonts w:ascii="Times New Roman" w:hAnsi="Times New Roman"/>
          <w:sz w:val="24"/>
          <w:szCs w:val="24"/>
          <w:lang w:val="pl-PL"/>
        </w:rPr>
      </w:pPr>
    </w:p>
    <w:p w:rsidR="0083554F" w:rsidRPr="00C06F4A" w:rsidRDefault="000164F8">
      <w:pPr>
        <w:rPr>
          <w:rFonts w:ascii="Times New Roman" w:hAnsi="Times New Roman"/>
          <w:sz w:val="24"/>
          <w:szCs w:val="24"/>
          <w:lang w:val="pl-PL"/>
        </w:rPr>
      </w:pPr>
      <w:r>
        <w:rPr>
          <w:rFonts w:ascii="Times New Roman" w:hAnsi="Times New Roman"/>
          <w:sz w:val="24"/>
          <w:szCs w:val="24"/>
          <w:lang w:val="pl-PL"/>
        </w:rPr>
        <w:t>U Zagrebu, 11.05.2016</w:t>
      </w:r>
      <w:r w:rsidR="00B46C2D" w:rsidRPr="00C06F4A">
        <w:rPr>
          <w:rFonts w:ascii="Times New Roman" w:hAnsi="Times New Roman"/>
          <w:sz w:val="24"/>
          <w:szCs w:val="24"/>
          <w:lang w:val="pl-PL"/>
        </w:rPr>
        <w:t>. godine</w:t>
      </w:r>
      <w:r w:rsidR="000E1F39" w:rsidRPr="00C06F4A">
        <w:rPr>
          <w:rFonts w:ascii="Times New Roman" w:hAnsi="Times New Roman"/>
          <w:sz w:val="24"/>
          <w:szCs w:val="24"/>
          <w:lang w:val="pl-PL"/>
        </w:rPr>
        <w:tab/>
      </w:r>
      <w:r w:rsidR="000E1F39" w:rsidRPr="00C06F4A">
        <w:rPr>
          <w:rFonts w:ascii="Times New Roman" w:hAnsi="Times New Roman"/>
          <w:sz w:val="24"/>
          <w:szCs w:val="24"/>
          <w:lang w:val="pl-PL"/>
        </w:rPr>
        <w:tab/>
      </w:r>
      <w:r w:rsidR="000E1F39" w:rsidRPr="00C06F4A">
        <w:rPr>
          <w:rFonts w:ascii="Times New Roman" w:hAnsi="Times New Roman"/>
          <w:sz w:val="24"/>
          <w:szCs w:val="24"/>
          <w:lang w:val="pl-PL"/>
        </w:rPr>
        <w:tab/>
      </w:r>
      <w:r w:rsidR="000E1F39" w:rsidRPr="00C06F4A">
        <w:rPr>
          <w:rFonts w:ascii="Times New Roman" w:hAnsi="Times New Roman"/>
          <w:sz w:val="24"/>
          <w:szCs w:val="24"/>
          <w:lang w:val="pl-PL"/>
        </w:rPr>
        <w:tab/>
      </w:r>
      <w:r w:rsidR="00B46C2D" w:rsidRPr="00C06F4A">
        <w:rPr>
          <w:rFonts w:ascii="Times New Roman" w:hAnsi="Times New Roman"/>
          <w:sz w:val="24"/>
          <w:szCs w:val="24"/>
          <w:lang w:val="pl-PL"/>
        </w:rPr>
        <w:t>Ante Dragičević</w:t>
      </w:r>
    </w:p>
    <w:sectPr w:rsidR="0083554F" w:rsidRPr="00C06F4A" w:rsidSect="00530209">
      <w:pgSz w:w="11906" w:h="16838"/>
      <w:pgMar w:top="851"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2738"/>
    <w:multiLevelType w:val="hybridMultilevel"/>
    <w:tmpl w:val="9D58DD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0377BA2"/>
    <w:multiLevelType w:val="hybridMultilevel"/>
    <w:tmpl w:val="B08C96BC"/>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03656C98"/>
    <w:multiLevelType w:val="hybridMultilevel"/>
    <w:tmpl w:val="765C20CC"/>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38F4360"/>
    <w:multiLevelType w:val="hybridMultilevel"/>
    <w:tmpl w:val="2556D7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43224C2"/>
    <w:multiLevelType w:val="hybridMultilevel"/>
    <w:tmpl w:val="8E665576"/>
    <w:lvl w:ilvl="0" w:tplc="041A0017">
      <w:start w:val="1"/>
      <w:numFmt w:val="lowerLetter"/>
      <w:lvlText w:val="%1)"/>
      <w:lvlJc w:val="left"/>
      <w:pPr>
        <w:ind w:left="1146" w:hanging="360"/>
      </w:p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5">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nsid w:val="64D76A5E"/>
    <w:multiLevelType w:val="hybridMultilevel"/>
    <w:tmpl w:val="AE626D8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7F3D0E58"/>
    <w:multiLevelType w:val="hybridMultilevel"/>
    <w:tmpl w:val="5EAA0A36"/>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7"/>
  </w:num>
  <w:num w:numId="3">
    <w:abstractNumId w:val="2"/>
  </w:num>
  <w:num w:numId="4">
    <w:abstractNumId w:val="4"/>
  </w:num>
  <w:num w:numId="5">
    <w:abstractNumId w:val="6"/>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164F8"/>
    <w:rsid w:val="0003331C"/>
    <w:rsid w:val="00042CE1"/>
    <w:rsid w:val="000C0C7E"/>
    <w:rsid w:val="000C3344"/>
    <w:rsid w:val="000D6AB9"/>
    <w:rsid w:val="000E1F39"/>
    <w:rsid w:val="000E7024"/>
    <w:rsid w:val="00205ABF"/>
    <w:rsid w:val="002470FF"/>
    <w:rsid w:val="00267F32"/>
    <w:rsid w:val="003337CF"/>
    <w:rsid w:val="004704F7"/>
    <w:rsid w:val="004E588F"/>
    <w:rsid w:val="004F625D"/>
    <w:rsid w:val="00523A04"/>
    <w:rsid w:val="00530209"/>
    <w:rsid w:val="00552F35"/>
    <w:rsid w:val="00560DEB"/>
    <w:rsid w:val="006805E5"/>
    <w:rsid w:val="006B0BD7"/>
    <w:rsid w:val="00756BBC"/>
    <w:rsid w:val="007729A3"/>
    <w:rsid w:val="007C1FB9"/>
    <w:rsid w:val="007C4094"/>
    <w:rsid w:val="00811DB3"/>
    <w:rsid w:val="0083554F"/>
    <w:rsid w:val="008512FB"/>
    <w:rsid w:val="008F0A29"/>
    <w:rsid w:val="009A62ED"/>
    <w:rsid w:val="009C26A2"/>
    <w:rsid w:val="00A734F4"/>
    <w:rsid w:val="00A97C79"/>
    <w:rsid w:val="00AA7879"/>
    <w:rsid w:val="00B46C2D"/>
    <w:rsid w:val="00B724DF"/>
    <w:rsid w:val="00BC31DD"/>
    <w:rsid w:val="00BE3CCF"/>
    <w:rsid w:val="00C06F4A"/>
    <w:rsid w:val="00C61F72"/>
    <w:rsid w:val="00CA27FF"/>
    <w:rsid w:val="00CB7B90"/>
    <w:rsid w:val="00CE0ACC"/>
    <w:rsid w:val="00D10657"/>
    <w:rsid w:val="00D15E61"/>
    <w:rsid w:val="00D52ECF"/>
    <w:rsid w:val="00DB5C89"/>
    <w:rsid w:val="00DC6163"/>
    <w:rsid w:val="00DD35C9"/>
    <w:rsid w:val="00EA43A3"/>
    <w:rsid w:val="00EE1992"/>
    <w:rsid w:val="00EF2189"/>
    <w:rsid w:val="00F132D0"/>
    <w:rsid w:val="00F320FE"/>
    <w:rsid w:val="00F346FD"/>
    <w:rsid w:val="00F34856"/>
    <w:rsid w:val="00F37814"/>
    <w:rsid w:val="00F44F24"/>
    <w:rsid w:val="00FA08BA"/>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163"/>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337CF"/>
    <w:pPr>
      <w:ind w:left="720"/>
      <w:contextualSpacing/>
    </w:pPr>
  </w:style>
  <w:style w:type="paragraph" w:styleId="Tekstbalonia">
    <w:name w:val="Balloon Text"/>
    <w:basedOn w:val="Normal"/>
    <w:link w:val="TekstbaloniaChar"/>
    <w:uiPriority w:val="99"/>
    <w:semiHidden/>
    <w:unhideWhenUsed/>
    <w:rsid w:val="00B46C2D"/>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46C2D"/>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163"/>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337CF"/>
    <w:pPr>
      <w:ind w:left="720"/>
      <w:contextualSpacing/>
    </w:pPr>
  </w:style>
  <w:style w:type="paragraph" w:styleId="Tekstbalonia">
    <w:name w:val="Balloon Text"/>
    <w:basedOn w:val="Normal"/>
    <w:link w:val="TekstbaloniaChar"/>
    <w:uiPriority w:val="99"/>
    <w:semiHidden/>
    <w:unhideWhenUsed/>
    <w:rsid w:val="00B46C2D"/>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46C2D"/>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431352">
      <w:bodyDiv w:val="1"/>
      <w:marLeft w:val="0"/>
      <w:marRight w:val="0"/>
      <w:marTop w:val="0"/>
      <w:marBottom w:val="0"/>
      <w:divBdr>
        <w:top w:val="none" w:sz="0" w:space="0" w:color="auto"/>
        <w:left w:val="none" w:sz="0" w:space="0" w:color="auto"/>
        <w:bottom w:val="none" w:sz="0" w:space="0" w:color="auto"/>
        <w:right w:val="none" w:sz="0" w:space="0" w:color="auto"/>
      </w:divBdr>
    </w:div>
    <w:div w:id="723455901">
      <w:bodyDiv w:val="1"/>
      <w:marLeft w:val="0"/>
      <w:marRight w:val="0"/>
      <w:marTop w:val="0"/>
      <w:marBottom w:val="0"/>
      <w:divBdr>
        <w:top w:val="none" w:sz="0" w:space="0" w:color="auto"/>
        <w:left w:val="none" w:sz="0" w:space="0" w:color="auto"/>
        <w:bottom w:val="none" w:sz="0" w:space="0" w:color="auto"/>
        <w:right w:val="none" w:sz="0" w:space="0" w:color="auto"/>
      </w:divBdr>
    </w:div>
    <w:div w:id="1207791537">
      <w:bodyDiv w:val="1"/>
      <w:marLeft w:val="0"/>
      <w:marRight w:val="0"/>
      <w:marTop w:val="0"/>
      <w:marBottom w:val="0"/>
      <w:divBdr>
        <w:top w:val="none" w:sz="0" w:space="0" w:color="auto"/>
        <w:left w:val="none" w:sz="0" w:space="0" w:color="auto"/>
        <w:bottom w:val="none" w:sz="0" w:space="0" w:color="auto"/>
        <w:right w:val="none" w:sz="0" w:space="0" w:color="auto"/>
      </w:divBdr>
    </w:div>
    <w:div w:id="1396591492">
      <w:bodyDiv w:val="1"/>
      <w:marLeft w:val="0"/>
      <w:marRight w:val="0"/>
      <w:marTop w:val="0"/>
      <w:marBottom w:val="0"/>
      <w:divBdr>
        <w:top w:val="none" w:sz="0" w:space="0" w:color="auto"/>
        <w:left w:val="none" w:sz="0" w:space="0" w:color="auto"/>
        <w:bottom w:val="none" w:sz="0" w:space="0" w:color="auto"/>
        <w:right w:val="none" w:sz="0" w:space="0" w:color="auto"/>
      </w:divBdr>
    </w:div>
    <w:div w:id="194735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109FE-598D-4C80-B822-753F835C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435</Words>
  <Characters>2481</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2911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Vinka Mihalinčić</cp:lastModifiedBy>
  <cp:revision>3</cp:revision>
  <cp:lastPrinted>2016-05-16T09:22:00Z</cp:lastPrinted>
  <dcterms:created xsi:type="dcterms:W3CDTF">2016-05-17T10:41:00Z</dcterms:created>
  <dcterms:modified xsi:type="dcterms:W3CDTF">2016-05-19T07:04:00Z</dcterms:modified>
</cp:coreProperties>
</file>